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1632" w:rsidRPr="004B1632" w:rsidRDefault="004B1632" w:rsidP="004B1632">
      <w:pPr>
        <w:jc w:val="center"/>
        <w:rPr>
          <w:rFonts w:ascii="Times New Roman" w:hAnsi="Times New Roman" w:cs="Times New Roman"/>
          <w:sz w:val="40"/>
          <w:szCs w:val="40"/>
        </w:rPr>
      </w:pPr>
      <w:r w:rsidRPr="004B1632">
        <w:rPr>
          <w:rFonts w:ascii="Times New Roman" w:hAnsi="Times New Roman" w:cs="Times New Roman"/>
          <w:sz w:val="40"/>
          <w:szCs w:val="40"/>
        </w:rPr>
        <w:t>CONSULENTI E COLLABORATORI</w:t>
      </w:r>
    </w:p>
    <w:p w:rsidR="004B1632" w:rsidRDefault="004B1632"/>
    <w:p w:rsidR="004B1632" w:rsidRDefault="004B1632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17"/>
        <w:gridCol w:w="1886"/>
        <w:gridCol w:w="1830"/>
        <w:gridCol w:w="2117"/>
        <w:gridCol w:w="1878"/>
      </w:tblGrid>
      <w:tr w:rsidR="004B1632" w:rsidTr="004B1632">
        <w:tc>
          <w:tcPr>
            <w:tcW w:w="1925" w:type="dxa"/>
          </w:tcPr>
          <w:p w:rsidR="004B1632" w:rsidRDefault="004B1632">
            <w:r>
              <w:t>ESTREMI ATTO DI CONFERIMENTO</w:t>
            </w:r>
          </w:p>
        </w:tc>
        <w:tc>
          <w:tcPr>
            <w:tcW w:w="1925" w:type="dxa"/>
          </w:tcPr>
          <w:p w:rsidR="004B1632" w:rsidRDefault="004B1632">
            <w:r>
              <w:t>DATI EX ART. 15 C. 1 LETT. C, D.LGS. 33/2013</w:t>
            </w:r>
          </w:p>
        </w:tc>
        <w:tc>
          <w:tcPr>
            <w:tcW w:w="1926" w:type="dxa"/>
          </w:tcPr>
          <w:p w:rsidR="004B1632" w:rsidRDefault="004B1632">
            <w:r>
              <w:t>COMPENSI</w:t>
            </w:r>
          </w:p>
        </w:tc>
        <w:tc>
          <w:tcPr>
            <w:tcW w:w="1926" w:type="dxa"/>
          </w:tcPr>
          <w:p w:rsidR="004B1632" w:rsidRDefault="004B1632">
            <w:r>
              <w:t>OGGETTO E NATURA INCARICO</w:t>
            </w:r>
          </w:p>
        </w:tc>
        <w:tc>
          <w:tcPr>
            <w:tcW w:w="1926" w:type="dxa"/>
          </w:tcPr>
          <w:p w:rsidR="004B1632" w:rsidRDefault="004B1632">
            <w:r>
              <w:t>ATTESTAZIONE VERIFICA ASSENZA CONFLITTI DI INTERESSE</w:t>
            </w:r>
          </w:p>
        </w:tc>
      </w:tr>
      <w:tr w:rsidR="004B1632" w:rsidTr="004B1632">
        <w:tc>
          <w:tcPr>
            <w:tcW w:w="1925" w:type="dxa"/>
          </w:tcPr>
          <w:p w:rsidR="004B1632" w:rsidRDefault="004B1632">
            <w:r>
              <w:t>DETERMINAZIONE SETTORE II</w:t>
            </w:r>
          </w:p>
          <w:p w:rsidR="004B1632" w:rsidRDefault="004B1632">
            <w:r>
              <w:t xml:space="preserve">n.  </w:t>
            </w:r>
            <w:r w:rsidR="00E65CD7">
              <w:t>524</w:t>
            </w:r>
          </w:p>
          <w:p w:rsidR="004B1632" w:rsidRDefault="004B1632">
            <w:r>
              <w:t>DEL</w:t>
            </w:r>
            <w:r w:rsidR="00E65CD7">
              <w:t xml:space="preserve"> 31/12/2019</w:t>
            </w:r>
          </w:p>
        </w:tc>
        <w:tc>
          <w:tcPr>
            <w:tcW w:w="1925" w:type="dxa"/>
          </w:tcPr>
          <w:p w:rsidR="004B1632" w:rsidRDefault="004B1632">
            <w:r>
              <w:t xml:space="preserve">ATTIVITA’ PROFESSIONALI </w:t>
            </w:r>
          </w:p>
        </w:tc>
        <w:tc>
          <w:tcPr>
            <w:tcW w:w="1926" w:type="dxa"/>
          </w:tcPr>
          <w:p w:rsidR="004B1632" w:rsidRDefault="004B1632">
            <w:r>
              <w:t>€</w:t>
            </w:r>
            <w:r w:rsidR="00E65CD7">
              <w:t xml:space="preserve"> 1.952,00</w:t>
            </w:r>
          </w:p>
          <w:p w:rsidR="00E65CD7" w:rsidRDefault="00E65CD7"/>
          <w:p w:rsidR="00E65CD7" w:rsidRDefault="00E65CD7"/>
        </w:tc>
        <w:tc>
          <w:tcPr>
            <w:tcW w:w="1926" w:type="dxa"/>
          </w:tcPr>
          <w:p w:rsidR="004B1632" w:rsidRDefault="004B1632">
            <w:r>
              <w:t xml:space="preserve">AFFIDAMENTO INCARICO </w:t>
            </w:r>
            <w:bookmarkStart w:id="0" w:name="_GoBack"/>
            <w:bookmarkEnd w:id="0"/>
            <w:r w:rsidR="00E65CD7">
              <w:rPr>
                <w:rFonts w:ascii="Helvetica" w:hAnsi="Helvetica"/>
                <w:color w:val="222222"/>
                <w:sz w:val="20"/>
                <w:szCs w:val="20"/>
                <w:shd w:val="clear" w:color="auto" w:fill="FFFFFF"/>
              </w:rPr>
              <w:t>NORMALIZZAZIONE STOCK DEI DEBITI COMMERCIALI SCADUTI PRESENTI SULLA PIATTAFORMA CERTIFICAZIONE CREDITI E ASSISTENZA STRAORDINARIA UFFICIO RAGIONERIA</w:t>
            </w:r>
            <w:r w:rsidR="00E65CD7">
              <w:t xml:space="preserve"> </w:t>
            </w:r>
          </w:p>
          <w:p w:rsidR="00E65CD7" w:rsidRDefault="00E65CD7"/>
          <w:p w:rsidR="004B1632" w:rsidRDefault="004B1632">
            <w:r>
              <w:t>DURATA ANNI UNO</w:t>
            </w:r>
          </w:p>
        </w:tc>
        <w:tc>
          <w:tcPr>
            <w:tcW w:w="1926" w:type="dxa"/>
          </w:tcPr>
          <w:p w:rsidR="004B1632" w:rsidRDefault="004B1632">
            <w:r>
              <w:t>ASSENZA CONFLITTI DI INTERESSE</w:t>
            </w:r>
          </w:p>
        </w:tc>
      </w:tr>
      <w:tr w:rsidR="004B1632" w:rsidTr="004B1632">
        <w:tc>
          <w:tcPr>
            <w:tcW w:w="1925" w:type="dxa"/>
          </w:tcPr>
          <w:p w:rsidR="004B1632" w:rsidRDefault="004B1632" w:rsidP="004B1632">
            <w:r>
              <w:t>DETERMINAZIONE SETTORE II</w:t>
            </w:r>
          </w:p>
          <w:p w:rsidR="004B1632" w:rsidRDefault="004B1632" w:rsidP="00E65CD7">
            <w:r>
              <w:t xml:space="preserve">n.  </w:t>
            </w:r>
            <w:r w:rsidR="00E65CD7">
              <w:t xml:space="preserve">129 </w:t>
            </w:r>
            <w:r>
              <w:t>DEL</w:t>
            </w:r>
            <w:r w:rsidR="00E65CD7">
              <w:t xml:space="preserve"> 19/04/2019</w:t>
            </w:r>
          </w:p>
          <w:p w:rsidR="00E65CD7" w:rsidRDefault="00E65CD7" w:rsidP="00E65CD7"/>
          <w:p w:rsidR="00E65CD7" w:rsidRDefault="00E65CD7" w:rsidP="00E65CD7">
            <w:r>
              <w:t>n. 522 DEL 30/12/2019</w:t>
            </w:r>
          </w:p>
        </w:tc>
        <w:tc>
          <w:tcPr>
            <w:tcW w:w="1925" w:type="dxa"/>
          </w:tcPr>
          <w:p w:rsidR="004B1632" w:rsidRDefault="004B1632" w:rsidP="004B1632">
            <w:r>
              <w:t>ATTIVITA’ PROFESSIONALI</w:t>
            </w:r>
          </w:p>
        </w:tc>
        <w:tc>
          <w:tcPr>
            <w:tcW w:w="1926" w:type="dxa"/>
          </w:tcPr>
          <w:p w:rsidR="004B1632" w:rsidRDefault="004B1632" w:rsidP="004B1632">
            <w:r>
              <w:t>€</w:t>
            </w:r>
            <w:r w:rsidR="00E65CD7">
              <w:t xml:space="preserve"> 8.418,00</w:t>
            </w:r>
          </w:p>
        </w:tc>
        <w:tc>
          <w:tcPr>
            <w:tcW w:w="1926" w:type="dxa"/>
          </w:tcPr>
          <w:p w:rsidR="004B1632" w:rsidRDefault="004B1632" w:rsidP="004B1632">
            <w:r>
              <w:t>AFFIDAMENTO SERVIZIO DI POTENZIAMENTO E SUPPORTO UFFICIO TRIBUTI</w:t>
            </w:r>
          </w:p>
          <w:p w:rsidR="004B1632" w:rsidRDefault="004B1632" w:rsidP="004B1632"/>
          <w:p w:rsidR="004B1632" w:rsidRDefault="004B1632" w:rsidP="004B1632">
            <w:r>
              <w:t>DURATA MESI SEI+SEI</w:t>
            </w:r>
          </w:p>
        </w:tc>
        <w:tc>
          <w:tcPr>
            <w:tcW w:w="1926" w:type="dxa"/>
          </w:tcPr>
          <w:p w:rsidR="004B1632" w:rsidRDefault="004B1632" w:rsidP="004B1632">
            <w:r>
              <w:t>ASSENZA CONFLITTI DI INTERESSE</w:t>
            </w:r>
          </w:p>
        </w:tc>
      </w:tr>
    </w:tbl>
    <w:p w:rsidR="00821308" w:rsidRDefault="00821308"/>
    <w:sectPr w:rsidR="0082130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30204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632"/>
    <w:rsid w:val="004B1632"/>
    <w:rsid w:val="00821308"/>
    <w:rsid w:val="00E65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92AF1D-A9D7-442D-9B45-14AF9C327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4B1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Marilena</dc:creator>
  <cp:keywords/>
  <dc:description/>
  <cp:lastModifiedBy>Marilena</cp:lastModifiedBy>
  <cp:revision>1</cp:revision>
  <dcterms:created xsi:type="dcterms:W3CDTF">2020-01-26T15:54:00Z</dcterms:created>
  <dcterms:modified xsi:type="dcterms:W3CDTF">2020-01-26T16:22:00Z</dcterms:modified>
</cp:coreProperties>
</file>